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595" w:rsidRPr="00BF3207" w:rsidRDefault="00301C8A">
      <w:pPr>
        <w:rPr>
          <w:u w:val="single"/>
        </w:rPr>
      </w:pPr>
      <w:r>
        <w:rPr>
          <w:u w:val="single"/>
        </w:rPr>
        <w:t xml:space="preserve">24 </w:t>
      </w:r>
      <w:bookmarkStart w:id="0" w:name="_GoBack"/>
      <w:bookmarkEnd w:id="0"/>
      <w:r w:rsidR="000443A0" w:rsidRPr="00BF3207">
        <w:rPr>
          <w:u w:val="single"/>
        </w:rPr>
        <w:t>The Challenges of Implementing</w:t>
      </w:r>
      <w:r w:rsidR="00524ED1">
        <w:rPr>
          <w:u w:val="single"/>
        </w:rPr>
        <w:t xml:space="preserve"> NICE</w:t>
      </w:r>
      <w:r w:rsidR="00BF3207" w:rsidRPr="00BF3207">
        <w:rPr>
          <w:u w:val="single"/>
        </w:rPr>
        <w:t xml:space="preserve"> guidelines</w:t>
      </w:r>
      <w:r w:rsidR="00AF58E0">
        <w:rPr>
          <w:u w:val="single"/>
        </w:rPr>
        <w:t xml:space="preserve"> (NG12)</w:t>
      </w:r>
      <w:r w:rsidR="00BF3207" w:rsidRPr="00BF3207">
        <w:rPr>
          <w:u w:val="single"/>
        </w:rPr>
        <w:t xml:space="preserve"> for </w:t>
      </w:r>
      <w:r w:rsidR="00AF58E0">
        <w:rPr>
          <w:u w:val="single"/>
        </w:rPr>
        <w:t xml:space="preserve">Suspected </w:t>
      </w:r>
      <w:r w:rsidR="00BF3207" w:rsidRPr="00BF3207">
        <w:rPr>
          <w:u w:val="single"/>
        </w:rPr>
        <w:t>Cancer</w:t>
      </w:r>
      <w:r w:rsidR="00AF58E0">
        <w:rPr>
          <w:u w:val="single"/>
        </w:rPr>
        <w:t xml:space="preserve">: Recognition and Referral </w:t>
      </w:r>
    </w:p>
    <w:p w:rsidR="000443A0" w:rsidRDefault="000443A0"/>
    <w:p w:rsidR="000443A0" w:rsidRDefault="000443A0">
      <w:r w:rsidRPr="000443A0">
        <w:t>NICE guidance (NG12) “Suspected Cancer: recognition and referral” was published in June 2015. Most health economies appear keen to introduce these guidelines. It has proven to be a daunting task as there are a variety of interconnected elements that need developing synergistically to ensure they can be delivered.</w:t>
      </w:r>
      <w:r>
        <w:t xml:space="preserve"> This article aims to describe the eight main issues which have to be addressed. </w:t>
      </w:r>
    </w:p>
    <w:p w:rsidR="004E3F05" w:rsidRDefault="004E3F05">
      <w:r>
        <w:rPr>
          <w:noProof/>
          <w:lang w:eastAsia="en-GB"/>
        </w:rPr>
        <w:drawing>
          <wp:anchor distT="0" distB="0" distL="114300" distR="114300" simplePos="0" relativeHeight="251658240" behindDoc="1" locked="0" layoutInCell="1" allowOverlap="1">
            <wp:simplePos x="0" y="0"/>
            <wp:positionH relativeFrom="column">
              <wp:posOffset>685800</wp:posOffset>
            </wp:positionH>
            <wp:positionV relativeFrom="paragraph">
              <wp:posOffset>69215</wp:posOffset>
            </wp:positionV>
            <wp:extent cx="4114800" cy="3543300"/>
            <wp:effectExtent l="0" t="0" r="0" b="0"/>
            <wp:wrapNone/>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rsidR="004E3F05" w:rsidRDefault="004E3F05"/>
    <w:p w:rsidR="0076450C" w:rsidRDefault="0076450C"/>
    <w:p w:rsidR="0076450C" w:rsidRDefault="0076450C"/>
    <w:p w:rsidR="0076450C" w:rsidRDefault="0076450C"/>
    <w:p w:rsidR="0076450C" w:rsidRDefault="0076450C"/>
    <w:p w:rsidR="000443A0" w:rsidRDefault="00301C8A" w:rsidP="0076450C">
      <w:pPr>
        <w:ind w:left="-1080"/>
      </w:pPr>
      <w:r>
        <w:rPr>
          <w:noProof/>
          <w:lang w:eastAsia="en-GB"/>
        </w:rPr>
        <mc:AlternateContent>
          <mc:Choice Requires="wps">
            <w:drawing>
              <wp:anchor distT="0" distB="0" distL="114300" distR="114300" simplePos="0" relativeHeight="251660288" behindDoc="0" locked="0" layoutInCell="1" allowOverlap="1">
                <wp:simplePos x="0" y="0"/>
                <wp:positionH relativeFrom="column">
                  <wp:posOffset>1981200</wp:posOffset>
                </wp:positionH>
                <wp:positionV relativeFrom="paragraph">
                  <wp:posOffset>5080</wp:posOffset>
                </wp:positionV>
                <wp:extent cx="1552575" cy="1476375"/>
                <wp:effectExtent l="0" t="0" r="28575" b="28575"/>
                <wp:wrapNone/>
                <wp:docPr id="4"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1476375"/>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4E3F05" w:rsidRPr="004E3F05" w:rsidRDefault="004E3F05" w:rsidP="004E3F05">
                            <w:pPr>
                              <w:pStyle w:val="NormalWeb"/>
                              <w:spacing w:before="0" w:beforeAutospacing="0" w:after="0" w:afterAutospacing="0"/>
                              <w:jc w:val="center"/>
                              <w:rPr>
                                <w:rFonts w:ascii="Calibri Light" w:hAnsi="Calibri Light"/>
                              </w:rPr>
                            </w:pPr>
                            <w:r w:rsidRPr="004E3F05">
                              <w:rPr>
                                <w:rFonts w:ascii="Calibri Light" w:hAnsi="Calibri Light" w:cstheme="minorBidi"/>
                                <w:color w:val="1F497D" w:themeColor="text2"/>
                                <w:sz w:val="16"/>
                                <w:szCs w:val="16"/>
                              </w:rPr>
                              <w:t>IMPLEMENTATION</w:t>
                            </w:r>
                          </w:p>
                          <w:p w:rsidR="004E3F05" w:rsidRPr="004E3F05" w:rsidRDefault="004E3F05" w:rsidP="004E3F05">
                            <w:pPr>
                              <w:pStyle w:val="NormalWeb"/>
                              <w:spacing w:before="0" w:beforeAutospacing="0" w:after="0" w:afterAutospacing="0"/>
                              <w:jc w:val="center"/>
                              <w:rPr>
                                <w:rFonts w:ascii="Calibri Light" w:hAnsi="Calibri Light"/>
                              </w:rPr>
                            </w:pPr>
                            <w:r w:rsidRPr="004E3F05">
                              <w:rPr>
                                <w:rFonts w:ascii="Calibri Light" w:hAnsi="Calibri Light" w:cstheme="minorBidi"/>
                                <w:color w:val="1F497D" w:themeColor="text2"/>
                                <w:sz w:val="16"/>
                                <w:szCs w:val="16"/>
                              </w:rPr>
                              <w:t xml:space="preserve"> OF NICE </w:t>
                            </w:r>
                          </w:p>
                          <w:p w:rsidR="004E3F05" w:rsidRPr="004E3F05" w:rsidRDefault="00AF58E0" w:rsidP="004E3F05">
                            <w:pPr>
                              <w:pStyle w:val="NormalWeb"/>
                              <w:spacing w:before="0" w:beforeAutospacing="0" w:after="0" w:afterAutospacing="0"/>
                              <w:jc w:val="center"/>
                              <w:rPr>
                                <w:rFonts w:ascii="Calibri Light" w:hAnsi="Calibri Light"/>
                              </w:rPr>
                            </w:pPr>
                            <w:r>
                              <w:rPr>
                                <w:rFonts w:ascii="Calibri Light" w:hAnsi="Calibri Light" w:cstheme="minorBidi"/>
                                <w:color w:val="1F497D" w:themeColor="text2"/>
                                <w:sz w:val="16"/>
                                <w:szCs w:val="16"/>
                              </w:rPr>
                              <w:t>GUIDELINES (NG12)</w:t>
                            </w:r>
                          </w:p>
                          <w:p w:rsidR="004E3F05" w:rsidRPr="004E3F05" w:rsidRDefault="004E3F05" w:rsidP="004E3F05">
                            <w:pPr>
                              <w:pStyle w:val="NormalWeb"/>
                              <w:spacing w:before="0" w:beforeAutospacing="0" w:after="0" w:afterAutospacing="0"/>
                              <w:jc w:val="center"/>
                              <w:rPr>
                                <w:rFonts w:ascii="Calibri Light" w:hAnsi="Calibri Light"/>
                              </w:rPr>
                            </w:pPr>
                            <w:r w:rsidRPr="004E3F05">
                              <w:rPr>
                                <w:rFonts w:ascii="Calibri Light" w:hAnsi="Calibri Light" w:cstheme="minorBidi"/>
                                <w:color w:val="1F497D" w:themeColor="text2"/>
                                <w:sz w:val="16"/>
                                <w:szCs w:val="16"/>
                              </w:rPr>
                              <w:t xml:space="preserve">FOR </w:t>
                            </w:r>
                            <w:r w:rsidR="00AF58E0">
                              <w:rPr>
                                <w:rFonts w:ascii="Calibri Light" w:hAnsi="Calibri Light" w:cstheme="minorBidi"/>
                                <w:color w:val="1F497D" w:themeColor="text2"/>
                                <w:sz w:val="16"/>
                                <w:szCs w:val="16"/>
                              </w:rPr>
                              <w:t xml:space="preserve">SUSPECTED </w:t>
                            </w:r>
                            <w:r w:rsidRPr="004E3F05">
                              <w:rPr>
                                <w:rFonts w:ascii="Calibri Light" w:hAnsi="Calibri Light" w:cstheme="minorBidi"/>
                                <w:color w:val="1F497D" w:themeColor="text2"/>
                                <w:sz w:val="16"/>
                                <w:szCs w:val="16"/>
                              </w:rPr>
                              <w:t>CANCER</w:t>
                            </w:r>
                            <w:r w:rsidR="00AF58E0">
                              <w:rPr>
                                <w:rFonts w:ascii="Calibri Light" w:hAnsi="Calibri Light" w:cstheme="minorBidi"/>
                                <w:color w:val="1F497D" w:themeColor="text2"/>
                                <w:sz w:val="16"/>
                                <w:szCs w:val="16"/>
                              </w:rPr>
                              <w:t>: RECOGNITION &amp;REFERRAL</w:t>
                            </w:r>
                          </w:p>
                        </w:txbxContent>
                      </wps:txbx>
                      <wps:bodyPr vertOverflow="clip" horzOverflow="clip"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oval id="Oval 3" o:spid="_x0000_s1026" style="position:absolute;left:0;text-align:left;margin-left:156pt;margin-top:.4pt;width:122.25pt;height:11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" fillcolor="white [3212]" strokecolor="#243f60 [1604]" strokeweight="2pt">
                <v:path arrowok="t"/>
                <v:textbox inset="0,0,0,0">
                  <w:txbxContent>
                    <w:p w:rsidR="004E3F05" w:rsidRPr="004E3F05" w:rsidRDefault="004E3F05" w:rsidP="004E3F05">
                      <w:pPr>
                        <w:pStyle w:val="NormalWeb"/>
                        <w:spacing w:before="0" w:beforeAutospacing="0" w:after="0" w:afterAutospacing="0"/>
                        <w:jc w:val="center"/>
                        <w:rPr>
                          <w:rFonts w:ascii="Calibri Light" w:hAnsi="Calibri Light"/>
                        </w:rPr>
                      </w:pPr>
                      <w:r w:rsidRPr="004E3F05">
                        <w:rPr>
                          <w:rFonts w:ascii="Calibri Light" w:hAnsi="Calibri Light" w:cstheme="minorBidi"/>
                          <w:color w:val="1F497D" w:themeColor="text2"/>
                          <w:sz w:val="16"/>
                          <w:szCs w:val="16"/>
                        </w:rPr>
                        <w:t>IMPLEMENTATION</w:t>
                      </w:r>
                    </w:p>
                    <w:p w:rsidR="004E3F05" w:rsidRPr="004E3F05" w:rsidRDefault="004E3F05" w:rsidP="004E3F05">
                      <w:pPr>
                        <w:pStyle w:val="NormalWeb"/>
                        <w:spacing w:before="0" w:beforeAutospacing="0" w:after="0" w:afterAutospacing="0"/>
                        <w:jc w:val="center"/>
                        <w:rPr>
                          <w:rFonts w:ascii="Calibri Light" w:hAnsi="Calibri Light"/>
                        </w:rPr>
                      </w:pPr>
                      <w:r w:rsidRPr="004E3F05">
                        <w:rPr>
                          <w:rFonts w:ascii="Calibri Light" w:hAnsi="Calibri Light" w:cstheme="minorBidi"/>
                          <w:color w:val="1F497D" w:themeColor="text2"/>
                          <w:sz w:val="16"/>
                          <w:szCs w:val="16"/>
                        </w:rPr>
                        <w:t xml:space="preserve"> OF NICE </w:t>
                      </w:r>
                    </w:p>
                    <w:p w:rsidR="004E3F05" w:rsidRPr="004E3F05" w:rsidRDefault="00AF58E0" w:rsidP="004E3F05">
                      <w:pPr>
                        <w:pStyle w:val="NormalWeb"/>
                        <w:spacing w:before="0" w:beforeAutospacing="0" w:after="0" w:afterAutospacing="0"/>
                        <w:jc w:val="center"/>
                        <w:rPr>
                          <w:rFonts w:ascii="Calibri Light" w:hAnsi="Calibri Light"/>
                        </w:rPr>
                      </w:pPr>
                      <w:r>
                        <w:rPr>
                          <w:rFonts w:ascii="Calibri Light" w:hAnsi="Calibri Light" w:cstheme="minorBidi"/>
                          <w:color w:val="1F497D" w:themeColor="text2"/>
                          <w:sz w:val="16"/>
                          <w:szCs w:val="16"/>
                        </w:rPr>
                        <w:t>GUIDELINES (NG12)</w:t>
                      </w:r>
                    </w:p>
                    <w:p w:rsidR="004E3F05" w:rsidRPr="004E3F05" w:rsidRDefault="004E3F05" w:rsidP="004E3F05">
                      <w:pPr>
                        <w:pStyle w:val="NormalWeb"/>
                        <w:spacing w:before="0" w:beforeAutospacing="0" w:after="0" w:afterAutospacing="0"/>
                        <w:jc w:val="center"/>
                        <w:rPr>
                          <w:rFonts w:ascii="Calibri Light" w:hAnsi="Calibri Light"/>
                        </w:rPr>
                      </w:pPr>
                      <w:r w:rsidRPr="004E3F05">
                        <w:rPr>
                          <w:rFonts w:ascii="Calibri Light" w:hAnsi="Calibri Light" w:cstheme="minorBidi"/>
                          <w:color w:val="1F497D" w:themeColor="text2"/>
                          <w:sz w:val="16"/>
                          <w:szCs w:val="16"/>
                        </w:rPr>
                        <w:t xml:space="preserve">FOR </w:t>
                      </w:r>
                      <w:r w:rsidR="00AF58E0">
                        <w:rPr>
                          <w:rFonts w:ascii="Calibri Light" w:hAnsi="Calibri Light" w:cstheme="minorBidi"/>
                          <w:color w:val="1F497D" w:themeColor="text2"/>
                          <w:sz w:val="16"/>
                          <w:szCs w:val="16"/>
                        </w:rPr>
                        <w:t xml:space="preserve">SUSPECTED </w:t>
                      </w:r>
                      <w:r w:rsidRPr="004E3F05">
                        <w:rPr>
                          <w:rFonts w:ascii="Calibri Light" w:hAnsi="Calibri Light" w:cstheme="minorBidi"/>
                          <w:color w:val="1F497D" w:themeColor="text2"/>
                          <w:sz w:val="16"/>
                          <w:szCs w:val="16"/>
                        </w:rPr>
                        <w:t>CANCER</w:t>
                      </w:r>
                      <w:r w:rsidR="00AF58E0">
                        <w:rPr>
                          <w:rFonts w:ascii="Calibri Light" w:hAnsi="Calibri Light" w:cstheme="minorBidi"/>
                          <w:color w:val="1F497D" w:themeColor="text2"/>
                          <w:sz w:val="16"/>
                          <w:szCs w:val="16"/>
                        </w:rPr>
                        <w:t>: RECOGNITION &amp;REFERRAL</w:t>
                      </w:r>
                    </w:p>
                  </w:txbxContent>
                </v:textbox>
              </v:oval>
            </w:pict>
          </mc:Fallback>
        </mc:AlternateContent>
      </w:r>
    </w:p>
    <w:p w:rsidR="000443A0" w:rsidRDefault="000443A0"/>
    <w:p w:rsidR="000443A0" w:rsidRDefault="000443A0"/>
    <w:p w:rsidR="000443A0" w:rsidRDefault="000443A0"/>
    <w:p w:rsidR="004E3F05" w:rsidRDefault="004E3F05"/>
    <w:p w:rsidR="004E3F05" w:rsidRDefault="004E3F05"/>
    <w:p w:rsidR="004E3F05" w:rsidRDefault="004E3F05"/>
    <w:p w:rsidR="004E3F05" w:rsidRDefault="004E3F05"/>
    <w:p w:rsidR="004E3F05" w:rsidRDefault="004E3F05"/>
    <w:p w:rsidR="004E3F05" w:rsidRDefault="004E3F05"/>
    <w:p w:rsidR="004E3F05" w:rsidRDefault="004E3F05"/>
    <w:p w:rsidR="004E3F05" w:rsidRDefault="004E3F05"/>
    <w:p w:rsidR="004E3F05" w:rsidRDefault="004E3F05"/>
    <w:p w:rsidR="000443A0" w:rsidRDefault="000443A0" w:rsidP="000443A0">
      <w:pPr>
        <w:pStyle w:val="ListParagraph"/>
        <w:numPr>
          <w:ilvl w:val="0"/>
          <w:numId w:val="1"/>
        </w:numPr>
      </w:pPr>
      <w:r>
        <w:t>Demand modelling.</w:t>
      </w:r>
    </w:p>
    <w:p w:rsidR="00524ED1" w:rsidRDefault="00524ED1" w:rsidP="00524ED1">
      <w:pPr>
        <w:pStyle w:val="ListParagraph"/>
      </w:pPr>
    </w:p>
    <w:p w:rsidR="000443A0" w:rsidRDefault="00BF3207" w:rsidP="000443A0">
      <w:pPr>
        <w:pStyle w:val="ListParagraph"/>
      </w:pPr>
      <w:r>
        <w:t xml:space="preserve">This is not an easy task as there is neither national guidance nor a scientific formula to apply. Factors that need to be taken into consideration include demographic increase either from a net growth in population or increase age. It is helpful to look back retrospectively at annual growth in referrals over the last few years and create a potential trajectory line in the future. </w:t>
      </w:r>
      <w:r w:rsidR="00524ED1">
        <w:t xml:space="preserve">Be Clear on Cancer campaigns have proven to increase activity. Awareness of proposed campaign dates can aid planning. It is assumed that certain tumour specialities may see greater increase that others, in particular </w:t>
      </w:r>
      <w:r w:rsidR="00646D9B">
        <w:t>lower GI, upper GI, head and neck and lung. However demand modelling can only estimate and make best guesses on the future.</w:t>
      </w:r>
    </w:p>
    <w:p w:rsidR="00524ED1" w:rsidRDefault="00524ED1" w:rsidP="000443A0">
      <w:pPr>
        <w:pStyle w:val="ListParagraph"/>
      </w:pPr>
    </w:p>
    <w:p w:rsidR="00253303" w:rsidRDefault="00253303" w:rsidP="000443A0">
      <w:pPr>
        <w:pStyle w:val="ListParagraph"/>
      </w:pPr>
    </w:p>
    <w:p w:rsidR="00253303" w:rsidRDefault="00253303" w:rsidP="00253303">
      <w:pPr>
        <w:pStyle w:val="ListParagraph"/>
        <w:numPr>
          <w:ilvl w:val="0"/>
          <w:numId w:val="1"/>
        </w:numPr>
      </w:pPr>
      <w:r>
        <w:t>Pathway redesign.</w:t>
      </w:r>
    </w:p>
    <w:p w:rsidR="00646D9B" w:rsidRDefault="00646D9B" w:rsidP="00646D9B">
      <w:pPr>
        <w:pStyle w:val="ListParagraph"/>
      </w:pPr>
    </w:p>
    <w:p w:rsidR="00253303" w:rsidRDefault="00646D9B" w:rsidP="00253303">
      <w:pPr>
        <w:pStyle w:val="ListParagraph"/>
      </w:pPr>
      <w:r>
        <w:t>The new NICE guidance</w:t>
      </w:r>
      <w:r w:rsidR="00253303">
        <w:t xml:space="preserve"> gives us a unique opportunity to reconsider the early stages of cancer pathways. Can the booking system be improved? How long does it take for a patient to get an appointment? Can investigations and outpatient assessment be streamlined? Nice defines 12 separate tumour types. These can be further subdivided to smooth the </w:t>
      </w:r>
      <w:r>
        <w:t xml:space="preserve">process e.g. a jaundice pathway? Achieving World Class </w:t>
      </w:r>
      <w:r>
        <w:lastRenderedPageBreak/>
        <w:t>Cancer Outcomes has a long term aim to ensure 95% of patients have a cancer diagnosis within 28 days of first presentation. Pathway redesign will help us move towards this goal.</w:t>
      </w:r>
    </w:p>
    <w:p w:rsidR="00646D9B" w:rsidRDefault="00646D9B" w:rsidP="00253303">
      <w:pPr>
        <w:pStyle w:val="ListParagraph"/>
      </w:pPr>
    </w:p>
    <w:p w:rsidR="00253303" w:rsidRDefault="00253303" w:rsidP="00253303">
      <w:pPr>
        <w:pStyle w:val="ListParagraph"/>
      </w:pPr>
    </w:p>
    <w:p w:rsidR="00253303" w:rsidRDefault="00253303" w:rsidP="00253303">
      <w:pPr>
        <w:pStyle w:val="ListParagraph"/>
        <w:numPr>
          <w:ilvl w:val="0"/>
          <w:numId w:val="1"/>
        </w:numPr>
      </w:pPr>
      <w:r>
        <w:t>Creating referral forms.</w:t>
      </w:r>
    </w:p>
    <w:p w:rsidR="00646D9B" w:rsidRDefault="00646D9B" w:rsidP="00646D9B">
      <w:pPr>
        <w:pStyle w:val="ListParagraph"/>
      </w:pPr>
    </w:p>
    <w:p w:rsidR="00253303" w:rsidRDefault="00253303" w:rsidP="00253303">
      <w:pPr>
        <w:pStyle w:val="ListParagraph"/>
      </w:pPr>
      <w:r>
        <w:t>Nice recommends using a proforma. Most hospital</w:t>
      </w:r>
      <w:r w:rsidR="00646D9B">
        <w:t>s</w:t>
      </w:r>
      <w:r>
        <w:t xml:space="preserve"> receive large volumes of 2 week wait referrals on a daily basis and need a standardised system of information they can act on. </w:t>
      </w:r>
      <w:r w:rsidR="00DC4B33">
        <w:t>These forms will have to be updated to reflect the new guidance. Furthermore they need to align to local pathways and take into consideration the views and advice of local clinicians. The forms themselves should be branded from the organisations that use them and be clearly identified with version and date. They should have the correct details of the patient and recognition that the patient has been referred on a cancer pathway. The proformas can offer clinical direction as to which symptoms and signs warrant referral. A lot of clinical details can be automatically embedded in the forms (e.g. the last consultation). Specific additions may be added depending on local agreements. These can be adapted to then insert in G.P. systems. Is important to remove old versions and ensure all practitioners are using the most up to date forms.</w:t>
      </w:r>
    </w:p>
    <w:p w:rsidR="006D23AD" w:rsidRDefault="006D23AD" w:rsidP="00253303">
      <w:pPr>
        <w:pStyle w:val="ListParagraph"/>
      </w:pPr>
    </w:p>
    <w:p w:rsidR="006D23AD" w:rsidRDefault="006D23AD" w:rsidP="006D23AD">
      <w:pPr>
        <w:pStyle w:val="ListParagraph"/>
        <w:numPr>
          <w:ilvl w:val="0"/>
          <w:numId w:val="1"/>
        </w:numPr>
      </w:pPr>
      <w:r>
        <w:t>Access to urgent investigations</w:t>
      </w:r>
    </w:p>
    <w:p w:rsidR="00646D9B" w:rsidRDefault="00646D9B" w:rsidP="00646D9B">
      <w:pPr>
        <w:pStyle w:val="ListParagraph"/>
      </w:pPr>
    </w:p>
    <w:p w:rsidR="006D23AD" w:rsidRDefault="006D23AD" w:rsidP="006D23AD">
      <w:pPr>
        <w:pStyle w:val="ListParagraph"/>
      </w:pPr>
      <w:r>
        <w:t>One of the main changes to N</w:t>
      </w:r>
      <w:r w:rsidR="00646D9B">
        <w:t>ICE</w:t>
      </w:r>
      <w:r>
        <w:t xml:space="preserve"> guidelines for suspected cancer is to encourage G.P.s to request urgent investigations for suspected cancer. There is already considerable variation across the country of how available investigations are in primary care. There is a pressing need for commissioning of these tests. Even if</w:t>
      </w:r>
      <w:r w:rsidR="00646D9B">
        <w:t xml:space="preserve"> a G.P. in </w:t>
      </w:r>
      <w:r>
        <w:t>one locality has access already is likely that the volume will increase considerably. Therefore due consideration to how this may impact on service provision is required. The process of organising, undertaking, reporting and acting on test in a timely efficient way needs to be addressed. G.P.s will be increasingly responsible for following up results and planning the next steps.</w:t>
      </w:r>
    </w:p>
    <w:p w:rsidR="00646D9B" w:rsidRDefault="00646D9B" w:rsidP="006D23AD">
      <w:pPr>
        <w:pStyle w:val="ListParagraph"/>
      </w:pPr>
    </w:p>
    <w:p w:rsidR="006D23AD" w:rsidRDefault="006D23AD" w:rsidP="006D23AD">
      <w:pPr>
        <w:pStyle w:val="ListParagraph"/>
      </w:pPr>
    </w:p>
    <w:p w:rsidR="006D23AD" w:rsidRDefault="006D23AD" w:rsidP="006D23AD">
      <w:pPr>
        <w:pStyle w:val="ListParagraph"/>
        <w:numPr>
          <w:ilvl w:val="0"/>
          <w:numId w:val="1"/>
        </w:numPr>
      </w:pPr>
      <w:r>
        <w:t>Patient Engagement.</w:t>
      </w:r>
    </w:p>
    <w:p w:rsidR="00646D9B" w:rsidRDefault="00646D9B" w:rsidP="00646D9B">
      <w:pPr>
        <w:pStyle w:val="ListParagraph"/>
      </w:pPr>
    </w:p>
    <w:p w:rsidR="006D23AD" w:rsidRDefault="006D23AD" w:rsidP="006D23AD">
      <w:pPr>
        <w:pStyle w:val="ListParagraph"/>
      </w:pPr>
      <w:r>
        <w:t>Patients need to be put at the centre of the redesign stimulated by the new guidelines. The underlying aim is to make the system more effective and efficient, diagnose earlier and speed up care processes. It is important that patients are aware they are on a suspected cancer pathway and they need to attend their appointment.</w:t>
      </w:r>
      <w:r w:rsidR="007E702A">
        <w:t xml:space="preserve"> Extra support needs to be given to vulnerable groups. </w:t>
      </w:r>
      <w:r>
        <w:t xml:space="preserve">It is recommended that </w:t>
      </w:r>
      <w:r w:rsidR="007E702A">
        <w:t xml:space="preserve">patients </w:t>
      </w:r>
      <w:r>
        <w:t xml:space="preserve">are given </w:t>
      </w:r>
      <w:r w:rsidR="007E702A">
        <w:t>information,</w:t>
      </w:r>
      <w:r>
        <w:t xml:space="preserve"> ideally produced in collaboration with patient groups, on what </w:t>
      </w:r>
      <w:r w:rsidR="007E702A">
        <w:t>their referral means.Patient satisfaction and feedback should be integral to pathway redesign. One essential component is communication between responsible clinical and patient or carer every step of the way.</w:t>
      </w:r>
    </w:p>
    <w:p w:rsidR="00F55506" w:rsidRDefault="00F55506" w:rsidP="006D23AD">
      <w:pPr>
        <w:pStyle w:val="ListParagraph"/>
      </w:pPr>
    </w:p>
    <w:p w:rsidR="007E702A" w:rsidRDefault="007E702A" w:rsidP="006D23AD">
      <w:pPr>
        <w:pStyle w:val="ListParagraph"/>
      </w:pPr>
    </w:p>
    <w:p w:rsidR="007E702A" w:rsidRDefault="007E702A" w:rsidP="007E702A">
      <w:pPr>
        <w:pStyle w:val="ListParagraph"/>
        <w:numPr>
          <w:ilvl w:val="0"/>
          <w:numId w:val="1"/>
        </w:numPr>
      </w:pPr>
      <w:r>
        <w:lastRenderedPageBreak/>
        <w:t>G.P. education</w:t>
      </w:r>
    </w:p>
    <w:p w:rsidR="00646D9B" w:rsidRDefault="00646D9B" w:rsidP="00646D9B">
      <w:pPr>
        <w:pStyle w:val="ListParagraph"/>
      </w:pPr>
    </w:p>
    <w:p w:rsidR="00022F1A" w:rsidRDefault="007E702A" w:rsidP="007E702A">
      <w:pPr>
        <w:pStyle w:val="ListParagraph"/>
      </w:pPr>
      <w:r>
        <w:t xml:space="preserve">The changes can appear overwhelming and confusing to G.P.s. Some areas have already provided G.P. educational events which have helped. It is important to provide practical guidance and focus on the common issue and main changes. There are already a wide range of resources readily available out there. </w:t>
      </w:r>
      <w:hyperlink r:id="rId7" w:history="1">
        <w:r w:rsidR="00022F1A" w:rsidRPr="00022F1A">
          <w:rPr>
            <w:rStyle w:val="Hyperlink"/>
          </w:rPr>
          <w:t>http://</w:t>
        </w:r>
      </w:hyperlink>
      <w:hyperlink r:id="rId8" w:history="1">
        <w:r w:rsidR="00022F1A" w:rsidRPr="00022F1A">
          <w:rPr>
            <w:rStyle w:val="Hyperlink"/>
          </w:rPr>
          <w:t>www.cancerresearchuk.org/health-professional/learning-and-development-tools/nice-cancer-referral-guidelines</w:t>
        </w:r>
      </w:hyperlink>
    </w:p>
    <w:p w:rsidR="00022F1A" w:rsidRDefault="00301C8A" w:rsidP="007E702A">
      <w:pPr>
        <w:pStyle w:val="ListParagraph"/>
      </w:pPr>
      <w:hyperlink r:id="rId9" w:history="1">
        <w:r w:rsidR="00022F1A" w:rsidRPr="00022F1A">
          <w:rPr>
            <w:rStyle w:val="Hyperlink"/>
          </w:rPr>
          <w:t>http://www.macmillan.org.uk/Documents/AboutUs/Health_professionals/PCCL/Rapidreferralguidelines.pdf</w:t>
        </w:r>
      </w:hyperlink>
      <w:r w:rsidR="00022F1A" w:rsidRPr="00022F1A">
        <w:t xml:space="preserve"> </w:t>
      </w:r>
    </w:p>
    <w:p w:rsidR="007E702A" w:rsidRDefault="007E702A" w:rsidP="007E702A">
      <w:pPr>
        <w:pStyle w:val="ListParagraph"/>
      </w:pPr>
      <w:r>
        <w:t xml:space="preserve">A joint project with Macmillan and CRUK is creating an educational resource pack for primary care </w:t>
      </w:r>
      <w:r w:rsidR="00646D9B">
        <w:t>including</w:t>
      </w:r>
      <w:r>
        <w:t xml:space="preserve"> a series of E learning modules for G.P.s.</w:t>
      </w:r>
    </w:p>
    <w:p w:rsidR="00646D9B" w:rsidRDefault="00646D9B" w:rsidP="007E702A">
      <w:pPr>
        <w:pStyle w:val="ListParagraph"/>
      </w:pPr>
    </w:p>
    <w:p w:rsidR="007E702A" w:rsidRDefault="007E702A" w:rsidP="007E702A">
      <w:pPr>
        <w:pStyle w:val="ListParagraph"/>
      </w:pPr>
    </w:p>
    <w:p w:rsidR="007E702A" w:rsidRDefault="007E702A" w:rsidP="007E702A">
      <w:pPr>
        <w:pStyle w:val="ListParagraph"/>
        <w:numPr>
          <w:ilvl w:val="0"/>
          <w:numId w:val="1"/>
        </w:numPr>
      </w:pPr>
      <w:r>
        <w:t>Financial and workforce planning</w:t>
      </w:r>
    </w:p>
    <w:p w:rsidR="00646D9B" w:rsidRDefault="00646D9B" w:rsidP="00646D9B">
      <w:pPr>
        <w:pStyle w:val="ListParagraph"/>
      </w:pPr>
    </w:p>
    <w:p w:rsidR="007E702A" w:rsidRDefault="007E702A" w:rsidP="007E702A">
      <w:pPr>
        <w:pStyle w:val="ListParagraph"/>
      </w:pPr>
      <w:r>
        <w:t xml:space="preserve">It is impossible and potentially unsafe to make substantial changes without considering the impact on the wider health economy. Certainly there will be considerable increase cost and increase activity. CCG need to be informed and able to account for this. There are workforce, training, equipment and other resource implication that need to be considered. </w:t>
      </w:r>
      <w:r w:rsidR="00646D9B">
        <w:t xml:space="preserve">Can primary care actually cope with these changes? If not what extra funding is needed? </w:t>
      </w:r>
      <w:r>
        <w:t>What are the risk</w:t>
      </w:r>
      <w:r w:rsidR="00524ED1">
        <w:t>s</w:t>
      </w:r>
      <w:r>
        <w:t xml:space="preserve"> to hospital department such as diagnostic services? Could changes be detrimental to </w:t>
      </w:r>
      <w:r w:rsidR="009C1129">
        <w:t>other patients</w:t>
      </w:r>
      <w:r>
        <w:t>?</w:t>
      </w:r>
      <w:r w:rsidR="009C1129">
        <w:t xml:space="preserve"> These</w:t>
      </w:r>
      <w:r w:rsidR="00524ED1">
        <w:t xml:space="preserve"> and other questions need to be borne in mind.</w:t>
      </w:r>
    </w:p>
    <w:p w:rsidR="00646D9B" w:rsidRDefault="00646D9B" w:rsidP="007E702A">
      <w:pPr>
        <w:pStyle w:val="ListParagraph"/>
      </w:pPr>
    </w:p>
    <w:p w:rsidR="00524ED1" w:rsidRDefault="00524ED1" w:rsidP="007E702A">
      <w:pPr>
        <w:pStyle w:val="ListParagraph"/>
      </w:pPr>
    </w:p>
    <w:p w:rsidR="00524ED1" w:rsidRDefault="00524ED1" w:rsidP="00524ED1">
      <w:pPr>
        <w:pStyle w:val="ListParagraph"/>
        <w:numPr>
          <w:ilvl w:val="0"/>
          <w:numId w:val="1"/>
        </w:numPr>
      </w:pPr>
      <w:r>
        <w:t>Capacity increase</w:t>
      </w:r>
    </w:p>
    <w:p w:rsidR="00646D9B" w:rsidRDefault="00646D9B" w:rsidP="00646D9B">
      <w:pPr>
        <w:pStyle w:val="ListParagraph"/>
      </w:pPr>
    </w:p>
    <w:p w:rsidR="00524ED1" w:rsidRDefault="00524ED1" w:rsidP="00524ED1">
      <w:pPr>
        <w:pStyle w:val="ListParagraph"/>
      </w:pPr>
      <w:r>
        <w:t>A clear strategy needs to be made on expanding capacity to assess cases of suspected cancer. It may be wise to use a phased approach by making changes to referral before diagnostics. Some adaptations may be easier wins that other and worthwhile going first (e.g. breast referrals). Other may be more challenging and take longer to instigate (e.g. lower GI investigations and referrals). Systems need to be in place to monitor expansion including the ability to make respond to concerns in both primary and secondary care.</w:t>
      </w:r>
    </w:p>
    <w:p w:rsidR="00AE4D37" w:rsidRDefault="00AE4D37" w:rsidP="00AE4D37"/>
    <w:p w:rsidR="009C1129" w:rsidRDefault="00AE4D37" w:rsidP="00AE4D37">
      <w:r>
        <w:t>None of these issues can be solved in isolation. You cannot create forms without designing pathways. You cannot make financial and workforce plans without modelling demand. You cannot inform G.P.s of how they should change their management without ensuring there is the capacity to deliver.</w:t>
      </w:r>
    </w:p>
    <w:p w:rsidR="009C1129" w:rsidRDefault="009C1129" w:rsidP="00AE4D37"/>
    <w:p w:rsidR="009C1129" w:rsidRDefault="009C1129" w:rsidP="00AE4D37">
      <w:r>
        <w:t xml:space="preserve">It has proven impossible to produce a national, one size fits all answer. </w:t>
      </w:r>
      <w:r w:rsidR="00AE4D37">
        <w:t xml:space="preserve">Solutions </w:t>
      </w:r>
      <w:r w:rsidR="00AE4D37" w:rsidRPr="00AE4D37">
        <w:t xml:space="preserve">can only be </w:t>
      </w:r>
      <w:r w:rsidR="00AE4D37">
        <w:t xml:space="preserve">found </w:t>
      </w:r>
      <w:r w:rsidR="00AE4D37" w:rsidRPr="00AE4D37">
        <w:t xml:space="preserve">within localities as the </w:t>
      </w:r>
      <w:r w:rsidR="00AE4D37">
        <w:t xml:space="preserve">practical changes </w:t>
      </w:r>
      <w:r w:rsidR="00AE4D37" w:rsidRPr="00AE4D37">
        <w:t>have to be based on local needs, priorities and resources.</w:t>
      </w:r>
      <w:r w:rsidR="00AE4D37">
        <w:t xml:space="preserve"> This can only happen in collaboration between CCGs and Acute Trust. The areas that have so far been successful in moving forward are those where a close working relationship has already been established. It needs to work on many levels: clinician to clinician, commissioner to provider</w:t>
      </w:r>
      <w:r>
        <w:t>, manager to manager, chief executive to chief executive</w:t>
      </w:r>
      <w:r w:rsidR="00AE4D37">
        <w:t xml:space="preserve">. </w:t>
      </w:r>
    </w:p>
    <w:p w:rsidR="00AE4D37" w:rsidRDefault="00AE4D37" w:rsidP="00AE4D37">
      <w:r>
        <w:lastRenderedPageBreak/>
        <w:t xml:space="preserve">Strategic Clinical networks can help facilities changes. There is growing opportunity to share good practice and </w:t>
      </w:r>
      <w:r w:rsidR="009C1129">
        <w:t>seek advice. Macmillan and CRUK and both committed to support the implementation of the new NICE guidance for recognition and referral of suspected cancer.By addressing these 8 issues we may be able to improve cancer care and save lives.</w:t>
      </w:r>
    </w:p>
    <w:p w:rsidR="00524ED1" w:rsidRDefault="00524ED1" w:rsidP="00524ED1"/>
    <w:p w:rsidR="00524ED1" w:rsidRDefault="00524ED1" w:rsidP="00524ED1"/>
    <w:p w:rsidR="006D23AD" w:rsidRDefault="006D23AD" w:rsidP="006D23AD"/>
    <w:p w:rsidR="006D23AD" w:rsidRDefault="006D23AD" w:rsidP="006D23AD"/>
    <w:p w:rsidR="006D23AD" w:rsidRDefault="006D23AD" w:rsidP="006D23AD"/>
    <w:p w:rsidR="00253303" w:rsidRDefault="00253303" w:rsidP="00253303"/>
    <w:p w:rsidR="00253303" w:rsidRDefault="00253303" w:rsidP="00253303"/>
    <w:sectPr w:rsidR="00253303" w:rsidSect="008F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BE1F9D"/>
    <w:multiLevelType w:val="hybridMultilevel"/>
    <w:tmpl w:val="C5D4EE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3A0"/>
    <w:rsid w:val="00022F1A"/>
    <w:rsid w:val="000443A0"/>
    <w:rsid w:val="00253303"/>
    <w:rsid w:val="002A317F"/>
    <w:rsid w:val="00301C8A"/>
    <w:rsid w:val="0039753E"/>
    <w:rsid w:val="004E3F05"/>
    <w:rsid w:val="00524ED1"/>
    <w:rsid w:val="00610F72"/>
    <w:rsid w:val="00646D9B"/>
    <w:rsid w:val="006D23AD"/>
    <w:rsid w:val="0076450C"/>
    <w:rsid w:val="007A2DFB"/>
    <w:rsid w:val="007E5472"/>
    <w:rsid w:val="007E702A"/>
    <w:rsid w:val="00841E33"/>
    <w:rsid w:val="00891CE5"/>
    <w:rsid w:val="008F5800"/>
    <w:rsid w:val="009C1129"/>
    <w:rsid w:val="00A21A42"/>
    <w:rsid w:val="00AE4D37"/>
    <w:rsid w:val="00AF58E0"/>
    <w:rsid w:val="00BF3207"/>
    <w:rsid w:val="00D34391"/>
    <w:rsid w:val="00DC4B33"/>
    <w:rsid w:val="00DD71E0"/>
    <w:rsid w:val="00E45F3F"/>
    <w:rsid w:val="00F55506"/>
    <w:rsid w:val="00FE159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753E"/>
    <w:rPr>
      <w:sz w:val="24"/>
      <w:szCs w:val="24"/>
    </w:rPr>
  </w:style>
  <w:style w:type="paragraph" w:styleId="Heading1">
    <w:name w:val="heading 1"/>
    <w:basedOn w:val="Normal"/>
    <w:next w:val="Normal"/>
    <w:link w:val="Heading1Char"/>
    <w:uiPriority w:val="9"/>
    <w:qFormat/>
    <w:rsid w:val="0039753E"/>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39753E"/>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39753E"/>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39753E"/>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semiHidden/>
    <w:unhideWhenUsed/>
    <w:qFormat/>
    <w:rsid w:val="0039753E"/>
    <w:pPr>
      <w:spacing w:before="240" w:after="60"/>
      <w:outlineLvl w:val="4"/>
    </w:pPr>
    <w:rPr>
      <w:rFonts w:cstheme="majorBidi"/>
      <w:b/>
      <w:bCs/>
      <w:i/>
      <w:iCs/>
      <w:sz w:val="26"/>
      <w:szCs w:val="26"/>
    </w:rPr>
  </w:style>
  <w:style w:type="paragraph" w:styleId="Heading6">
    <w:name w:val="heading 6"/>
    <w:basedOn w:val="Normal"/>
    <w:next w:val="Normal"/>
    <w:link w:val="Heading6Char"/>
    <w:uiPriority w:val="9"/>
    <w:semiHidden/>
    <w:unhideWhenUsed/>
    <w:qFormat/>
    <w:rsid w:val="0039753E"/>
    <w:pPr>
      <w:spacing w:before="240" w:after="60"/>
      <w:outlineLvl w:val="5"/>
    </w:pPr>
    <w:rPr>
      <w:rFonts w:cstheme="majorBidi"/>
      <w:b/>
      <w:bCs/>
      <w:sz w:val="22"/>
      <w:szCs w:val="22"/>
    </w:rPr>
  </w:style>
  <w:style w:type="paragraph" w:styleId="Heading7">
    <w:name w:val="heading 7"/>
    <w:basedOn w:val="Normal"/>
    <w:next w:val="Normal"/>
    <w:link w:val="Heading7Char"/>
    <w:uiPriority w:val="9"/>
    <w:semiHidden/>
    <w:unhideWhenUsed/>
    <w:qFormat/>
    <w:rsid w:val="0039753E"/>
    <w:pPr>
      <w:spacing w:before="240" w:after="60"/>
      <w:outlineLvl w:val="6"/>
    </w:pPr>
    <w:rPr>
      <w:rFonts w:cstheme="majorBidi"/>
    </w:rPr>
  </w:style>
  <w:style w:type="paragraph" w:styleId="Heading8">
    <w:name w:val="heading 8"/>
    <w:basedOn w:val="Normal"/>
    <w:next w:val="Normal"/>
    <w:link w:val="Heading8Char"/>
    <w:uiPriority w:val="9"/>
    <w:semiHidden/>
    <w:unhideWhenUsed/>
    <w:qFormat/>
    <w:rsid w:val="0039753E"/>
    <w:pPr>
      <w:spacing w:before="240" w:after="60"/>
      <w:outlineLvl w:val="7"/>
    </w:pPr>
    <w:rPr>
      <w:rFonts w:cstheme="majorBidi"/>
      <w:i/>
      <w:iCs/>
    </w:rPr>
  </w:style>
  <w:style w:type="paragraph" w:styleId="Heading9">
    <w:name w:val="heading 9"/>
    <w:basedOn w:val="Normal"/>
    <w:next w:val="Normal"/>
    <w:link w:val="Heading9Char"/>
    <w:uiPriority w:val="9"/>
    <w:semiHidden/>
    <w:unhideWhenUsed/>
    <w:qFormat/>
    <w:rsid w:val="0039753E"/>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75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3975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975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9753E"/>
    <w:rPr>
      <w:rFonts w:cstheme="majorBidi"/>
      <w:b/>
      <w:bCs/>
      <w:sz w:val="28"/>
      <w:szCs w:val="28"/>
    </w:rPr>
  </w:style>
  <w:style w:type="character" w:customStyle="1" w:styleId="Heading5Char">
    <w:name w:val="Heading 5 Char"/>
    <w:basedOn w:val="DefaultParagraphFont"/>
    <w:link w:val="Heading5"/>
    <w:uiPriority w:val="9"/>
    <w:semiHidden/>
    <w:rsid w:val="0039753E"/>
    <w:rPr>
      <w:rFonts w:cstheme="majorBidi"/>
      <w:b/>
      <w:bCs/>
      <w:i/>
      <w:iCs/>
      <w:sz w:val="26"/>
      <w:szCs w:val="26"/>
    </w:rPr>
  </w:style>
  <w:style w:type="character" w:customStyle="1" w:styleId="Heading6Char">
    <w:name w:val="Heading 6 Char"/>
    <w:basedOn w:val="DefaultParagraphFont"/>
    <w:link w:val="Heading6"/>
    <w:uiPriority w:val="9"/>
    <w:semiHidden/>
    <w:rsid w:val="0039753E"/>
    <w:rPr>
      <w:rFonts w:cstheme="majorBidi"/>
      <w:b/>
      <w:bCs/>
    </w:rPr>
  </w:style>
  <w:style w:type="character" w:customStyle="1" w:styleId="Heading7Char">
    <w:name w:val="Heading 7 Char"/>
    <w:basedOn w:val="DefaultParagraphFont"/>
    <w:link w:val="Heading7"/>
    <w:uiPriority w:val="9"/>
    <w:semiHidden/>
    <w:rsid w:val="0039753E"/>
    <w:rPr>
      <w:rFonts w:cstheme="majorBidi"/>
      <w:sz w:val="24"/>
      <w:szCs w:val="24"/>
    </w:rPr>
  </w:style>
  <w:style w:type="character" w:customStyle="1" w:styleId="Heading8Char">
    <w:name w:val="Heading 8 Char"/>
    <w:basedOn w:val="DefaultParagraphFont"/>
    <w:link w:val="Heading8"/>
    <w:uiPriority w:val="9"/>
    <w:semiHidden/>
    <w:rsid w:val="0039753E"/>
    <w:rPr>
      <w:rFonts w:cstheme="majorBidi"/>
      <w:i/>
      <w:iCs/>
      <w:sz w:val="24"/>
      <w:szCs w:val="24"/>
    </w:rPr>
  </w:style>
  <w:style w:type="character" w:customStyle="1" w:styleId="Heading9Char">
    <w:name w:val="Heading 9 Char"/>
    <w:basedOn w:val="DefaultParagraphFont"/>
    <w:link w:val="Heading9"/>
    <w:uiPriority w:val="9"/>
    <w:semiHidden/>
    <w:rsid w:val="0039753E"/>
    <w:rPr>
      <w:rFonts w:asciiTheme="majorHAnsi" w:eastAsiaTheme="majorEastAsia" w:hAnsiTheme="majorHAnsi" w:cstheme="majorBidi"/>
    </w:rPr>
  </w:style>
  <w:style w:type="paragraph" w:styleId="Title">
    <w:name w:val="Title"/>
    <w:basedOn w:val="Normal"/>
    <w:next w:val="Normal"/>
    <w:link w:val="TitleChar"/>
    <w:uiPriority w:val="10"/>
    <w:qFormat/>
    <w:rsid w:val="0039753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39753E"/>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39753E"/>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39753E"/>
    <w:rPr>
      <w:rFonts w:asciiTheme="majorHAnsi" w:eastAsiaTheme="majorEastAsia" w:hAnsiTheme="majorHAnsi" w:cstheme="majorBidi"/>
      <w:sz w:val="24"/>
      <w:szCs w:val="24"/>
    </w:rPr>
  </w:style>
  <w:style w:type="character" w:styleId="Strong">
    <w:name w:val="Strong"/>
    <w:basedOn w:val="DefaultParagraphFont"/>
    <w:uiPriority w:val="22"/>
    <w:qFormat/>
    <w:rsid w:val="0039753E"/>
    <w:rPr>
      <w:b/>
      <w:bCs/>
    </w:rPr>
  </w:style>
  <w:style w:type="character" w:styleId="Emphasis">
    <w:name w:val="Emphasis"/>
    <w:basedOn w:val="DefaultParagraphFont"/>
    <w:uiPriority w:val="20"/>
    <w:qFormat/>
    <w:rsid w:val="0039753E"/>
    <w:rPr>
      <w:rFonts w:asciiTheme="minorHAnsi" w:hAnsiTheme="minorHAnsi"/>
      <w:b/>
      <w:i/>
      <w:iCs/>
    </w:rPr>
  </w:style>
  <w:style w:type="paragraph" w:styleId="NoSpacing">
    <w:name w:val="No Spacing"/>
    <w:basedOn w:val="Normal"/>
    <w:uiPriority w:val="1"/>
    <w:qFormat/>
    <w:rsid w:val="0039753E"/>
    <w:rPr>
      <w:szCs w:val="32"/>
    </w:rPr>
  </w:style>
  <w:style w:type="paragraph" w:styleId="ListParagraph">
    <w:name w:val="List Paragraph"/>
    <w:basedOn w:val="Normal"/>
    <w:uiPriority w:val="34"/>
    <w:qFormat/>
    <w:rsid w:val="0039753E"/>
    <w:pPr>
      <w:ind w:left="720"/>
      <w:contextualSpacing/>
    </w:pPr>
  </w:style>
  <w:style w:type="paragraph" w:styleId="Quote">
    <w:name w:val="Quote"/>
    <w:basedOn w:val="Normal"/>
    <w:next w:val="Normal"/>
    <w:link w:val="QuoteChar"/>
    <w:uiPriority w:val="29"/>
    <w:qFormat/>
    <w:rsid w:val="0039753E"/>
    <w:rPr>
      <w:i/>
    </w:rPr>
  </w:style>
  <w:style w:type="character" w:customStyle="1" w:styleId="QuoteChar">
    <w:name w:val="Quote Char"/>
    <w:basedOn w:val="DefaultParagraphFont"/>
    <w:link w:val="Quote"/>
    <w:uiPriority w:val="29"/>
    <w:rsid w:val="0039753E"/>
    <w:rPr>
      <w:i/>
      <w:sz w:val="24"/>
      <w:szCs w:val="24"/>
    </w:rPr>
  </w:style>
  <w:style w:type="paragraph" w:styleId="IntenseQuote">
    <w:name w:val="Intense Quote"/>
    <w:basedOn w:val="Normal"/>
    <w:next w:val="Normal"/>
    <w:link w:val="IntenseQuoteChar"/>
    <w:uiPriority w:val="30"/>
    <w:qFormat/>
    <w:rsid w:val="0039753E"/>
    <w:pPr>
      <w:ind w:left="720" w:right="720"/>
    </w:pPr>
    <w:rPr>
      <w:b/>
      <w:i/>
      <w:szCs w:val="22"/>
    </w:rPr>
  </w:style>
  <w:style w:type="character" w:customStyle="1" w:styleId="IntenseQuoteChar">
    <w:name w:val="Intense Quote Char"/>
    <w:basedOn w:val="DefaultParagraphFont"/>
    <w:link w:val="IntenseQuote"/>
    <w:uiPriority w:val="30"/>
    <w:rsid w:val="0039753E"/>
    <w:rPr>
      <w:b/>
      <w:i/>
      <w:sz w:val="24"/>
    </w:rPr>
  </w:style>
  <w:style w:type="character" w:styleId="SubtleEmphasis">
    <w:name w:val="Subtle Emphasis"/>
    <w:uiPriority w:val="19"/>
    <w:qFormat/>
    <w:rsid w:val="0039753E"/>
    <w:rPr>
      <w:i/>
      <w:color w:val="5A5A5A" w:themeColor="text1" w:themeTint="A5"/>
    </w:rPr>
  </w:style>
  <w:style w:type="character" w:styleId="IntenseEmphasis">
    <w:name w:val="Intense Emphasis"/>
    <w:basedOn w:val="DefaultParagraphFont"/>
    <w:uiPriority w:val="21"/>
    <w:qFormat/>
    <w:rsid w:val="0039753E"/>
    <w:rPr>
      <w:b/>
      <w:i/>
      <w:sz w:val="24"/>
      <w:szCs w:val="24"/>
      <w:u w:val="single"/>
    </w:rPr>
  </w:style>
  <w:style w:type="character" w:styleId="SubtleReference">
    <w:name w:val="Subtle Reference"/>
    <w:basedOn w:val="DefaultParagraphFont"/>
    <w:uiPriority w:val="31"/>
    <w:qFormat/>
    <w:rsid w:val="0039753E"/>
    <w:rPr>
      <w:sz w:val="24"/>
      <w:szCs w:val="24"/>
      <w:u w:val="single"/>
    </w:rPr>
  </w:style>
  <w:style w:type="character" w:styleId="IntenseReference">
    <w:name w:val="Intense Reference"/>
    <w:basedOn w:val="DefaultParagraphFont"/>
    <w:uiPriority w:val="32"/>
    <w:qFormat/>
    <w:rsid w:val="0039753E"/>
    <w:rPr>
      <w:b/>
      <w:sz w:val="24"/>
      <w:u w:val="single"/>
    </w:rPr>
  </w:style>
  <w:style w:type="character" w:styleId="BookTitle">
    <w:name w:val="Book Title"/>
    <w:basedOn w:val="DefaultParagraphFont"/>
    <w:uiPriority w:val="33"/>
    <w:qFormat/>
    <w:rsid w:val="0039753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39753E"/>
    <w:pPr>
      <w:outlineLvl w:val="9"/>
    </w:pPr>
  </w:style>
  <w:style w:type="paragraph" w:styleId="BalloonText">
    <w:name w:val="Balloon Text"/>
    <w:basedOn w:val="Normal"/>
    <w:link w:val="BalloonTextChar"/>
    <w:uiPriority w:val="99"/>
    <w:semiHidden/>
    <w:unhideWhenUsed/>
    <w:rsid w:val="000443A0"/>
    <w:rPr>
      <w:rFonts w:ascii="Tahoma" w:hAnsi="Tahoma" w:cs="Tahoma"/>
      <w:sz w:val="16"/>
      <w:szCs w:val="16"/>
    </w:rPr>
  </w:style>
  <w:style w:type="character" w:customStyle="1" w:styleId="BalloonTextChar">
    <w:name w:val="Balloon Text Char"/>
    <w:basedOn w:val="DefaultParagraphFont"/>
    <w:link w:val="BalloonText"/>
    <w:uiPriority w:val="99"/>
    <w:semiHidden/>
    <w:rsid w:val="000443A0"/>
    <w:rPr>
      <w:rFonts w:ascii="Tahoma" w:hAnsi="Tahoma" w:cs="Tahoma"/>
      <w:sz w:val="16"/>
      <w:szCs w:val="16"/>
    </w:rPr>
  </w:style>
  <w:style w:type="paragraph" w:styleId="NormalWeb">
    <w:name w:val="Normal (Web)"/>
    <w:basedOn w:val="Normal"/>
    <w:uiPriority w:val="99"/>
    <w:semiHidden/>
    <w:unhideWhenUsed/>
    <w:rsid w:val="004E3F05"/>
    <w:pPr>
      <w:spacing w:before="100" w:beforeAutospacing="1" w:after="100" w:afterAutospacing="1"/>
    </w:pPr>
    <w:rPr>
      <w:rFonts w:ascii="Times New Roman" w:eastAsiaTheme="minorEastAsia" w:hAnsi="Times New Roman"/>
      <w:lang w:eastAsia="en-GB"/>
    </w:rPr>
  </w:style>
  <w:style w:type="character" w:styleId="Hyperlink">
    <w:name w:val="Hyperlink"/>
    <w:basedOn w:val="DefaultParagraphFont"/>
    <w:uiPriority w:val="99"/>
    <w:unhideWhenUsed/>
    <w:rsid w:val="00022F1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753E"/>
    <w:rPr>
      <w:sz w:val="24"/>
      <w:szCs w:val="24"/>
    </w:rPr>
  </w:style>
  <w:style w:type="paragraph" w:styleId="Heading1">
    <w:name w:val="heading 1"/>
    <w:basedOn w:val="Normal"/>
    <w:next w:val="Normal"/>
    <w:link w:val="Heading1Char"/>
    <w:uiPriority w:val="9"/>
    <w:qFormat/>
    <w:rsid w:val="0039753E"/>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39753E"/>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39753E"/>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39753E"/>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semiHidden/>
    <w:unhideWhenUsed/>
    <w:qFormat/>
    <w:rsid w:val="0039753E"/>
    <w:pPr>
      <w:spacing w:before="240" w:after="60"/>
      <w:outlineLvl w:val="4"/>
    </w:pPr>
    <w:rPr>
      <w:rFonts w:cstheme="majorBidi"/>
      <w:b/>
      <w:bCs/>
      <w:i/>
      <w:iCs/>
      <w:sz w:val="26"/>
      <w:szCs w:val="26"/>
    </w:rPr>
  </w:style>
  <w:style w:type="paragraph" w:styleId="Heading6">
    <w:name w:val="heading 6"/>
    <w:basedOn w:val="Normal"/>
    <w:next w:val="Normal"/>
    <w:link w:val="Heading6Char"/>
    <w:uiPriority w:val="9"/>
    <w:semiHidden/>
    <w:unhideWhenUsed/>
    <w:qFormat/>
    <w:rsid w:val="0039753E"/>
    <w:pPr>
      <w:spacing w:before="240" w:after="60"/>
      <w:outlineLvl w:val="5"/>
    </w:pPr>
    <w:rPr>
      <w:rFonts w:cstheme="majorBidi"/>
      <w:b/>
      <w:bCs/>
      <w:sz w:val="22"/>
      <w:szCs w:val="22"/>
    </w:rPr>
  </w:style>
  <w:style w:type="paragraph" w:styleId="Heading7">
    <w:name w:val="heading 7"/>
    <w:basedOn w:val="Normal"/>
    <w:next w:val="Normal"/>
    <w:link w:val="Heading7Char"/>
    <w:uiPriority w:val="9"/>
    <w:semiHidden/>
    <w:unhideWhenUsed/>
    <w:qFormat/>
    <w:rsid w:val="0039753E"/>
    <w:pPr>
      <w:spacing w:before="240" w:after="60"/>
      <w:outlineLvl w:val="6"/>
    </w:pPr>
    <w:rPr>
      <w:rFonts w:cstheme="majorBidi"/>
    </w:rPr>
  </w:style>
  <w:style w:type="paragraph" w:styleId="Heading8">
    <w:name w:val="heading 8"/>
    <w:basedOn w:val="Normal"/>
    <w:next w:val="Normal"/>
    <w:link w:val="Heading8Char"/>
    <w:uiPriority w:val="9"/>
    <w:semiHidden/>
    <w:unhideWhenUsed/>
    <w:qFormat/>
    <w:rsid w:val="0039753E"/>
    <w:pPr>
      <w:spacing w:before="240" w:after="60"/>
      <w:outlineLvl w:val="7"/>
    </w:pPr>
    <w:rPr>
      <w:rFonts w:cstheme="majorBidi"/>
      <w:i/>
      <w:iCs/>
    </w:rPr>
  </w:style>
  <w:style w:type="paragraph" w:styleId="Heading9">
    <w:name w:val="heading 9"/>
    <w:basedOn w:val="Normal"/>
    <w:next w:val="Normal"/>
    <w:link w:val="Heading9Char"/>
    <w:uiPriority w:val="9"/>
    <w:semiHidden/>
    <w:unhideWhenUsed/>
    <w:qFormat/>
    <w:rsid w:val="0039753E"/>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75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3975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975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9753E"/>
    <w:rPr>
      <w:rFonts w:cstheme="majorBidi"/>
      <w:b/>
      <w:bCs/>
      <w:sz w:val="28"/>
      <w:szCs w:val="28"/>
    </w:rPr>
  </w:style>
  <w:style w:type="character" w:customStyle="1" w:styleId="Heading5Char">
    <w:name w:val="Heading 5 Char"/>
    <w:basedOn w:val="DefaultParagraphFont"/>
    <w:link w:val="Heading5"/>
    <w:uiPriority w:val="9"/>
    <w:semiHidden/>
    <w:rsid w:val="0039753E"/>
    <w:rPr>
      <w:rFonts w:cstheme="majorBidi"/>
      <w:b/>
      <w:bCs/>
      <w:i/>
      <w:iCs/>
      <w:sz w:val="26"/>
      <w:szCs w:val="26"/>
    </w:rPr>
  </w:style>
  <w:style w:type="character" w:customStyle="1" w:styleId="Heading6Char">
    <w:name w:val="Heading 6 Char"/>
    <w:basedOn w:val="DefaultParagraphFont"/>
    <w:link w:val="Heading6"/>
    <w:uiPriority w:val="9"/>
    <w:semiHidden/>
    <w:rsid w:val="0039753E"/>
    <w:rPr>
      <w:rFonts w:cstheme="majorBidi"/>
      <w:b/>
      <w:bCs/>
    </w:rPr>
  </w:style>
  <w:style w:type="character" w:customStyle="1" w:styleId="Heading7Char">
    <w:name w:val="Heading 7 Char"/>
    <w:basedOn w:val="DefaultParagraphFont"/>
    <w:link w:val="Heading7"/>
    <w:uiPriority w:val="9"/>
    <w:semiHidden/>
    <w:rsid w:val="0039753E"/>
    <w:rPr>
      <w:rFonts w:cstheme="majorBidi"/>
      <w:sz w:val="24"/>
      <w:szCs w:val="24"/>
    </w:rPr>
  </w:style>
  <w:style w:type="character" w:customStyle="1" w:styleId="Heading8Char">
    <w:name w:val="Heading 8 Char"/>
    <w:basedOn w:val="DefaultParagraphFont"/>
    <w:link w:val="Heading8"/>
    <w:uiPriority w:val="9"/>
    <w:semiHidden/>
    <w:rsid w:val="0039753E"/>
    <w:rPr>
      <w:rFonts w:cstheme="majorBidi"/>
      <w:i/>
      <w:iCs/>
      <w:sz w:val="24"/>
      <w:szCs w:val="24"/>
    </w:rPr>
  </w:style>
  <w:style w:type="character" w:customStyle="1" w:styleId="Heading9Char">
    <w:name w:val="Heading 9 Char"/>
    <w:basedOn w:val="DefaultParagraphFont"/>
    <w:link w:val="Heading9"/>
    <w:uiPriority w:val="9"/>
    <w:semiHidden/>
    <w:rsid w:val="0039753E"/>
    <w:rPr>
      <w:rFonts w:asciiTheme="majorHAnsi" w:eastAsiaTheme="majorEastAsia" w:hAnsiTheme="majorHAnsi" w:cstheme="majorBidi"/>
    </w:rPr>
  </w:style>
  <w:style w:type="paragraph" w:styleId="Title">
    <w:name w:val="Title"/>
    <w:basedOn w:val="Normal"/>
    <w:next w:val="Normal"/>
    <w:link w:val="TitleChar"/>
    <w:uiPriority w:val="10"/>
    <w:qFormat/>
    <w:rsid w:val="0039753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39753E"/>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39753E"/>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39753E"/>
    <w:rPr>
      <w:rFonts w:asciiTheme="majorHAnsi" w:eastAsiaTheme="majorEastAsia" w:hAnsiTheme="majorHAnsi" w:cstheme="majorBidi"/>
      <w:sz w:val="24"/>
      <w:szCs w:val="24"/>
    </w:rPr>
  </w:style>
  <w:style w:type="character" w:styleId="Strong">
    <w:name w:val="Strong"/>
    <w:basedOn w:val="DefaultParagraphFont"/>
    <w:uiPriority w:val="22"/>
    <w:qFormat/>
    <w:rsid w:val="0039753E"/>
    <w:rPr>
      <w:b/>
      <w:bCs/>
    </w:rPr>
  </w:style>
  <w:style w:type="character" w:styleId="Emphasis">
    <w:name w:val="Emphasis"/>
    <w:basedOn w:val="DefaultParagraphFont"/>
    <w:uiPriority w:val="20"/>
    <w:qFormat/>
    <w:rsid w:val="0039753E"/>
    <w:rPr>
      <w:rFonts w:asciiTheme="minorHAnsi" w:hAnsiTheme="minorHAnsi"/>
      <w:b/>
      <w:i/>
      <w:iCs/>
    </w:rPr>
  </w:style>
  <w:style w:type="paragraph" w:styleId="NoSpacing">
    <w:name w:val="No Spacing"/>
    <w:basedOn w:val="Normal"/>
    <w:uiPriority w:val="1"/>
    <w:qFormat/>
    <w:rsid w:val="0039753E"/>
    <w:rPr>
      <w:szCs w:val="32"/>
    </w:rPr>
  </w:style>
  <w:style w:type="paragraph" w:styleId="ListParagraph">
    <w:name w:val="List Paragraph"/>
    <w:basedOn w:val="Normal"/>
    <w:uiPriority w:val="34"/>
    <w:qFormat/>
    <w:rsid w:val="0039753E"/>
    <w:pPr>
      <w:ind w:left="720"/>
      <w:contextualSpacing/>
    </w:pPr>
  </w:style>
  <w:style w:type="paragraph" w:styleId="Quote">
    <w:name w:val="Quote"/>
    <w:basedOn w:val="Normal"/>
    <w:next w:val="Normal"/>
    <w:link w:val="QuoteChar"/>
    <w:uiPriority w:val="29"/>
    <w:qFormat/>
    <w:rsid w:val="0039753E"/>
    <w:rPr>
      <w:i/>
    </w:rPr>
  </w:style>
  <w:style w:type="character" w:customStyle="1" w:styleId="QuoteChar">
    <w:name w:val="Quote Char"/>
    <w:basedOn w:val="DefaultParagraphFont"/>
    <w:link w:val="Quote"/>
    <w:uiPriority w:val="29"/>
    <w:rsid w:val="0039753E"/>
    <w:rPr>
      <w:i/>
      <w:sz w:val="24"/>
      <w:szCs w:val="24"/>
    </w:rPr>
  </w:style>
  <w:style w:type="paragraph" w:styleId="IntenseQuote">
    <w:name w:val="Intense Quote"/>
    <w:basedOn w:val="Normal"/>
    <w:next w:val="Normal"/>
    <w:link w:val="IntenseQuoteChar"/>
    <w:uiPriority w:val="30"/>
    <w:qFormat/>
    <w:rsid w:val="0039753E"/>
    <w:pPr>
      <w:ind w:left="720" w:right="720"/>
    </w:pPr>
    <w:rPr>
      <w:b/>
      <w:i/>
      <w:szCs w:val="22"/>
    </w:rPr>
  </w:style>
  <w:style w:type="character" w:customStyle="1" w:styleId="IntenseQuoteChar">
    <w:name w:val="Intense Quote Char"/>
    <w:basedOn w:val="DefaultParagraphFont"/>
    <w:link w:val="IntenseQuote"/>
    <w:uiPriority w:val="30"/>
    <w:rsid w:val="0039753E"/>
    <w:rPr>
      <w:b/>
      <w:i/>
      <w:sz w:val="24"/>
    </w:rPr>
  </w:style>
  <w:style w:type="character" w:styleId="SubtleEmphasis">
    <w:name w:val="Subtle Emphasis"/>
    <w:uiPriority w:val="19"/>
    <w:qFormat/>
    <w:rsid w:val="0039753E"/>
    <w:rPr>
      <w:i/>
      <w:color w:val="5A5A5A" w:themeColor="text1" w:themeTint="A5"/>
    </w:rPr>
  </w:style>
  <w:style w:type="character" w:styleId="IntenseEmphasis">
    <w:name w:val="Intense Emphasis"/>
    <w:basedOn w:val="DefaultParagraphFont"/>
    <w:uiPriority w:val="21"/>
    <w:qFormat/>
    <w:rsid w:val="0039753E"/>
    <w:rPr>
      <w:b/>
      <w:i/>
      <w:sz w:val="24"/>
      <w:szCs w:val="24"/>
      <w:u w:val="single"/>
    </w:rPr>
  </w:style>
  <w:style w:type="character" w:styleId="SubtleReference">
    <w:name w:val="Subtle Reference"/>
    <w:basedOn w:val="DefaultParagraphFont"/>
    <w:uiPriority w:val="31"/>
    <w:qFormat/>
    <w:rsid w:val="0039753E"/>
    <w:rPr>
      <w:sz w:val="24"/>
      <w:szCs w:val="24"/>
      <w:u w:val="single"/>
    </w:rPr>
  </w:style>
  <w:style w:type="character" w:styleId="IntenseReference">
    <w:name w:val="Intense Reference"/>
    <w:basedOn w:val="DefaultParagraphFont"/>
    <w:uiPriority w:val="32"/>
    <w:qFormat/>
    <w:rsid w:val="0039753E"/>
    <w:rPr>
      <w:b/>
      <w:sz w:val="24"/>
      <w:u w:val="single"/>
    </w:rPr>
  </w:style>
  <w:style w:type="character" w:styleId="BookTitle">
    <w:name w:val="Book Title"/>
    <w:basedOn w:val="DefaultParagraphFont"/>
    <w:uiPriority w:val="33"/>
    <w:qFormat/>
    <w:rsid w:val="0039753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39753E"/>
    <w:pPr>
      <w:outlineLvl w:val="9"/>
    </w:pPr>
  </w:style>
  <w:style w:type="paragraph" w:styleId="BalloonText">
    <w:name w:val="Balloon Text"/>
    <w:basedOn w:val="Normal"/>
    <w:link w:val="BalloonTextChar"/>
    <w:uiPriority w:val="99"/>
    <w:semiHidden/>
    <w:unhideWhenUsed/>
    <w:rsid w:val="000443A0"/>
    <w:rPr>
      <w:rFonts w:ascii="Tahoma" w:hAnsi="Tahoma" w:cs="Tahoma"/>
      <w:sz w:val="16"/>
      <w:szCs w:val="16"/>
    </w:rPr>
  </w:style>
  <w:style w:type="character" w:customStyle="1" w:styleId="BalloonTextChar">
    <w:name w:val="Balloon Text Char"/>
    <w:basedOn w:val="DefaultParagraphFont"/>
    <w:link w:val="BalloonText"/>
    <w:uiPriority w:val="99"/>
    <w:semiHidden/>
    <w:rsid w:val="000443A0"/>
    <w:rPr>
      <w:rFonts w:ascii="Tahoma" w:hAnsi="Tahoma" w:cs="Tahoma"/>
      <w:sz w:val="16"/>
      <w:szCs w:val="16"/>
    </w:rPr>
  </w:style>
  <w:style w:type="paragraph" w:styleId="NormalWeb">
    <w:name w:val="Normal (Web)"/>
    <w:basedOn w:val="Normal"/>
    <w:uiPriority w:val="99"/>
    <w:semiHidden/>
    <w:unhideWhenUsed/>
    <w:rsid w:val="004E3F05"/>
    <w:pPr>
      <w:spacing w:before="100" w:beforeAutospacing="1" w:after="100" w:afterAutospacing="1"/>
    </w:pPr>
    <w:rPr>
      <w:rFonts w:ascii="Times New Roman" w:eastAsiaTheme="minorEastAsia" w:hAnsi="Times New Roman"/>
      <w:lang w:eastAsia="en-GB"/>
    </w:rPr>
  </w:style>
  <w:style w:type="character" w:styleId="Hyperlink">
    <w:name w:val="Hyperlink"/>
    <w:basedOn w:val="DefaultParagraphFont"/>
    <w:uiPriority w:val="99"/>
    <w:unhideWhenUsed/>
    <w:rsid w:val="00022F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ncerresearchuk.org/health-professional/learning-and-development-tools/nice-cancer-referral-guidelines" TargetMode="External"/><Relationship Id="rId3" Type="http://schemas.microsoft.com/office/2007/relationships/stylesWithEffects" Target="stylesWithEffects.xml"/><Relationship Id="rId7" Type="http://schemas.openxmlformats.org/officeDocument/2006/relationships/hyperlink" Target="http://www.cancerresearchuk.org/health-professional/learning-and-development-tools/nice-cancer-referral-guidelin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cmillan.org.uk/Documents/AboutUs/Health_professionals/PCCL/Rapidreferralguidelines.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3881112083211839E-2"/>
          <c:y val="0"/>
          <c:w val="0.86149703509283571"/>
          <c:h val="1"/>
        </c:manualLayout>
      </c:layout>
      <c:pieChart>
        <c:varyColors val="1"/>
        <c:ser>
          <c:idx val="0"/>
          <c:order val="0"/>
          <c:tx>
            <c:strRef>
              <c:f>Sheet1!$B$1</c:f>
              <c:strCache>
                <c:ptCount val="1"/>
                <c:pt idx="0">
                  <c:v>Sales</c:v>
                </c:pt>
              </c:strCache>
            </c:strRef>
          </c:tx>
          <c:dLbls>
            <c:dLbl>
              <c:idx val="3"/>
              <c:layout>
                <c:manualLayout>
                  <c:x val="-0.14672110430640614"/>
                  <c:y val="-0.15220952219682218"/>
                </c:manualLayout>
              </c:layout>
              <c:showLegendKey val="0"/>
              <c:showVal val="0"/>
              <c:showCatName val="1"/>
              <c:showSerName val="0"/>
              <c:showPercent val="0"/>
              <c:showBubbleSize val="0"/>
            </c:dLbl>
            <c:dLbl>
              <c:idx val="5"/>
              <c:layout/>
              <c:tx>
                <c:rich>
                  <a:bodyPr/>
                  <a:lstStyle/>
                  <a:p>
                    <a:r>
                      <a:rPr lang="en-US"/>
                      <a:t>GP education</a:t>
                    </a:r>
                  </a:p>
                </c:rich>
              </c:tx>
              <c:showLegendKey val="0"/>
              <c:showVal val="0"/>
              <c:showCatName val="1"/>
              <c:showSerName val="0"/>
              <c:showPercent val="0"/>
              <c:showBubbleSize val="0"/>
            </c:dLbl>
            <c:dLbl>
              <c:idx val="6"/>
              <c:layout/>
              <c:tx>
                <c:rich>
                  <a:bodyPr/>
                  <a:lstStyle/>
                  <a:p>
                    <a:r>
                      <a:rPr lang="en-US"/>
                      <a:t>Financial</a:t>
                    </a:r>
                    <a:r>
                      <a:rPr lang="en-US" baseline="0"/>
                      <a:t> and workforce planning</a:t>
                    </a:r>
                    <a:endParaRPr lang="en-US"/>
                  </a:p>
                </c:rich>
              </c:tx>
              <c:showLegendKey val="0"/>
              <c:showVal val="0"/>
              <c:showCatName val="1"/>
              <c:showSerName val="0"/>
              <c:showPercent val="0"/>
              <c:showBubbleSize val="0"/>
            </c:dLbl>
            <c:txPr>
              <a:bodyPr/>
              <a:lstStyle/>
              <a:p>
                <a:pPr>
                  <a:defRPr sz="1000" b="1">
                    <a:solidFill>
                      <a:schemeClr val="bg1"/>
                    </a:solidFill>
                  </a:defRPr>
                </a:pPr>
                <a:endParaRPr lang="en-US"/>
              </a:p>
            </c:txPr>
            <c:showLegendKey val="0"/>
            <c:showVal val="0"/>
            <c:showCatName val="1"/>
            <c:showSerName val="0"/>
            <c:showPercent val="0"/>
            <c:showBubbleSize val="0"/>
            <c:showLeaderLines val="1"/>
          </c:dLbls>
          <c:cat>
            <c:strRef>
              <c:f>Sheet1!$A$2:$A$9</c:f>
              <c:strCache>
                <c:ptCount val="8"/>
                <c:pt idx="0">
                  <c:v>Demand modelling</c:v>
                </c:pt>
                <c:pt idx="1">
                  <c:v>Pathway redesign</c:v>
                </c:pt>
                <c:pt idx="2">
                  <c:v>Creating referral forms</c:v>
                </c:pt>
                <c:pt idx="3">
                  <c:v>Access to urgent investigations</c:v>
                </c:pt>
                <c:pt idx="4">
                  <c:v>Patient engagement</c:v>
                </c:pt>
                <c:pt idx="5">
                  <c:v>Financial and workforce planning</c:v>
                </c:pt>
                <c:pt idx="6">
                  <c:v>GP education</c:v>
                </c:pt>
                <c:pt idx="7">
                  <c:v>Capacity increase</c:v>
                </c:pt>
              </c:strCache>
            </c:strRef>
          </c:cat>
          <c:val>
            <c:numRef>
              <c:f>Sheet1!$B$2:$B$9</c:f>
              <c:numCache>
                <c:formatCode>General</c:formatCode>
                <c:ptCount val="8"/>
                <c:pt idx="0">
                  <c:v>1</c:v>
                </c:pt>
                <c:pt idx="1">
                  <c:v>1</c:v>
                </c:pt>
                <c:pt idx="2">
                  <c:v>1</c:v>
                </c:pt>
                <c:pt idx="3">
                  <c:v>1</c:v>
                </c:pt>
                <c:pt idx="4">
                  <c:v>1</c:v>
                </c:pt>
                <c:pt idx="5">
                  <c:v>1</c:v>
                </c:pt>
                <c:pt idx="6">
                  <c:v>1</c:v>
                </c:pt>
                <c:pt idx="7">
                  <c:v>1</c:v>
                </c:pt>
              </c:numCache>
            </c:numRef>
          </c:val>
        </c:ser>
        <c:dLbls>
          <c:showLegendKey val="0"/>
          <c:showVal val="0"/>
          <c:showCatName val="1"/>
          <c:showSerName val="0"/>
          <c:showPercent val="0"/>
          <c:showBubbleSize val="0"/>
          <c:showLeaderLines val="1"/>
        </c:dLbls>
        <c:firstSliceAng val="0"/>
      </c:pieChart>
    </c:plotArea>
    <c:plotVisOnly val="1"/>
    <c:dispBlanksAs val="zero"/>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1170</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NHS Central Lancashire</Company>
  <LinksUpToDate>false</LinksUpToDate>
  <CharactersWithSpaces>7830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NHS Central Lancashire</dc:creator>
  <cp:lastModifiedBy>Smith Neil (BWDCCG)</cp:lastModifiedBy>
  <cp:revision>2</cp:revision>
  <cp:lastPrinted>2016-02-05T17:52:00Z</cp:lastPrinted>
  <dcterms:created xsi:type="dcterms:W3CDTF">2016-12-13T12:15:00Z</dcterms:created>
  <dcterms:modified xsi:type="dcterms:W3CDTF">2016-12-13T12:15:00Z</dcterms:modified>
</cp:coreProperties>
</file>